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EEA3C" w14:textId="77777777" w:rsidR="00A15E54" w:rsidRDefault="000B5A82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Załącznik do KARTY OCENY ZAŁOŻEŃ PROJEKTU INFORMATYCZNEGO NR P530</w:t>
      </w:r>
    </w:p>
    <w:p w14:paraId="4A2CD00B" w14:textId="77777777" w:rsidR="00A15E54" w:rsidRDefault="00A15E54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418"/>
        <w:gridCol w:w="7229"/>
        <w:gridCol w:w="1843"/>
        <w:gridCol w:w="3202"/>
      </w:tblGrid>
      <w:tr w:rsidR="00A15E54" w14:paraId="1C20D2DA" w14:textId="77777777">
        <w:trPr>
          <w:trHeight w:val="711"/>
        </w:trPr>
        <w:tc>
          <w:tcPr>
            <w:tcW w:w="15388" w:type="dxa"/>
            <w:gridSpan w:val="6"/>
            <w:vAlign w:val="center"/>
          </w:tcPr>
          <w:p w14:paraId="34362471" w14:textId="77777777" w:rsidR="00A15E54" w:rsidRDefault="000B5A82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Nazwa dokumentu: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Opis założeń projektu informatycznego pn.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„Chopin 2.0 – Cyfrowa Platforma VOD zasobów naukowych NIFC”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(Wnioskodawca: Minister Kultury i Dziedzictwa Narodowego, Beneficjent: Narodowy Instytut Fryderyka Chopina)</w:t>
            </w:r>
          </w:p>
        </w:tc>
      </w:tr>
      <w:tr w:rsidR="00A15E54" w14:paraId="78982469" w14:textId="77777777" w:rsidTr="000C3F73">
        <w:tc>
          <w:tcPr>
            <w:tcW w:w="562" w:type="dxa"/>
            <w:vAlign w:val="center"/>
          </w:tcPr>
          <w:p w14:paraId="3245B9D5" w14:textId="77777777" w:rsidR="00A15E54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37F6E28B" w14:textId="77777777" w:rsidR="00A15E54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418" w:type="dxa"/>
            <w:vAlign w:val="center"/>
          </w:tcPr>
          <w:p w14:paraId="155DB0E3" w14:textId="77777777" w:rsidR="00A15E54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7229" w:type="dxa"/>
            <w:vAlign w:val="center"/>
          </w:tcPr>
          <w:p w14:paraId="4657A565" w14:textId="77777777" w:rsidR="00A15E54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843" w:type="dxa"/>
            <w:vAlign w:val="center"/>
          </w:tcPr>
          <w:p w14:paraId="2B70DE9F" w14:textId="77777777" w:rsidR="00A15E54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3202" w:type="dxa"/>
            <w:vAlign w:val="center"/>
          </w:tcPr>
          <w:p w14:paraId="241945D1" w14:textId="77777777" w:rsidR="00A15E54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15E54" w14:paraId="4B1ED013" w14:textId="77777777" w:rsidTr="000C3F73">
        <w:tc>
          <w:tcPr>
            <w:tcW w:w="562" w:type="dxa"/>
          </w:tcPr>
          <w:p w14:paraId="56884BF8" w14:textId="77777777" w:rsidR="00A15E54" w:rsidRDefault="00A15E54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D74A0D" w14:textId="77777777" w:rsidR="00A15E54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6F40B035" w14:textId="77777777" w:rsidR="00A15E54" w:rsidRDefault="000B5A8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1.1. Identyfikacja problemu i potrzeb</w:t>
            </w:r>
          </w:p>
        </w:tc>
        <w:tc>
          <w:tcPr>
            <w:tcW w:w="7229" w:type="dxa"/>
          </w:tcPr>
          <w:p w14:paraId="1FB4D924" w14:textId="77777777" w:rsidR="00A22C76" w:rsidRPr="00A22C76" w:rsidRDefault="00A22C76" w:rsidP="00A22C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2C76">
              <w:rPr>
                <w:rFonts w:asciiTheme="minorHAnsi" w:hAnsiTheme="minorHAnsi" w:cstheme="minorHAnsi"/>
                <w:sz w:val="22"/>
                <w:szCs w:val="22"/>
              </w:rPr>
              <w:t xml:space="preserve">RA IT zwróciła uwagę, że dla grupy interesariuszy pn. "Osoby z niepełnosprawnościami oraz o specjalnych potrzebach, osoby korzystające z funkcjonalności </w:t>
            </w:r>
            <w:proofErr w:type="spellStart"/>
            <w:r w:rsidRPr="00A22C76">
              <w:rPr>
                <w:rFonts w:asciiTheme="minorHAnsi" w:hAnsiTheme="minorHAnsi" w:cstheme="minorHAnsi"/>
                <w:sz w:val="22"/>
                <w:szCs w:val="22"/>
              </w:rPr>
              <w:t>dostępnościowych</w:t>
            </w:r>
            <w:proofErr w:type="spellEnd"/>
            <w:r w:rsidRPr="00A22C76">
              <w:rPr>
                <w:rFonts w:asciiTheme="minorHAnsi" w:hAnsiTheme="minorHAnsi" w:cstheme="minorHAnsi"/>
                <w:sz w:val="22"/>
                <w:szCs w:val="22"/>
              </w:rPr>
              <w:t>" brak jest jakiekolwiek potwierdzenia dla wskazanej liczby 100 000.</w:t>
            </w:r>
          </w:p>
          <w:p w14:paraId="77FB0587" w14:textId="77777777" w:rsidR="00A15E54" w:rsidRDefault="00A22C76" w:rsidP="00A22C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2C76">
              <w:rPr>
                <w:rFonts w:asciiTheme="minorHAnsi" w:hAnsiTheme="minorHAnsi" w:cstheme="minorHAnsi"/>
                <w:sz w:val="22"/>
                <w:szCs w:val="22"/>
              </w:rPr>
              <w:t xml:space="preserve">Beneficjent odpowiedział, że wskazana liczba 100 000 nie odnosi się wyłącznie do osób z niepełnosprawnościami, lecz stanowi szacowaną potencjalną liczbę użytkowników rezultatów projektu, w tym użytkowników korzystających z funkcjonalności </w:t>
            </w:r>
            <w:proofErr w:type="spellStart"/>
            <w:r w:rsidRPr="00A22C76">
              <w:rPr>
                <w:rFonts w:asciiTheme="minorHAnsi" w:hAnsiTheme="minorHAnsi" w:cstheme="minorHAnsi"/>
                <w:sz w:val="22"/>
                <w:szCs w:val="22"/>
              </w:rPr>
              <w:t>dostępnościowych</w:t>
            </w:r>
            <w:proofErr w:type="spellEnd"/>
            <w:r w:rsidRPr="00A22C76">
              <w:rPr>
                <w:rFonts w:asciiTheme="minorHAnsi" w:hAnsiTheme="minorHAnsi" w:cstheme="minorHAnsi"/>
                <w:sz w:val="22"/>
                <w:szCs w:val="22"/>
              </w:rPr>
              <w:t xml:space="preserve"> oraz osób z niepełnosprawnościami i szczególnymi potrzebami.</w:t>
            </w:r>
          </w:p>
        </w:tc>
        <w:tc>
          <w:tcPr>
            <w:tcW w:w="1843" w:type="dxa"/>
          </w:tcPr>
          <w:p w14:paraId="741008DF" w14:textId="77777777" w:rsidR="00A15E54" w:rsidRDefault="008A15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korektę opisu założeń poprzez wskazanie dwóch oddzielnych grup interesariuszy zgodnie z wytłumaczeniem Beneficjenta</w:t>
            </w:r>
          </w:p>
        </w:tc>
        <w:tc>
          <w:tcPr>
            <w:tcW w:w="3202" w:type="dxa"/>
          </w:tcPr>
          <w:p w14:paraId="01067650" w14:textId="280682B5" w:rsidR="003D0851" w:rsidRDefault="003D0851" w:rsidP="003D085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Skorygowano w OZPI 1.1.</w:t>
            </w:r>
          </w:p>
          <w:p w14:paraId="1DA18354" w14:textId="77777777" w:rsidR="003D0851" w:rsidRDefault="003D0851" w:rsidP="003D085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9B4768" w14:textId="3ECAB25E" w:rsidR="00F37630" w:rsidRPr="00F37630" w:rsidRDefault="00F37630" w:rsidP="00F376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37630">
              <w:rPr>
                <w:rFonts w:asciiTheme="minorHAnsi" w:hAnsiTheme="minorHAnsi" w:cstheme="minorHAnsi"/>
                <w:sz w:val="22"/>
                <w:szCs w:val="22"/>
              </w:rPr>
              <w:t xml:space="preserve">Wartość 100 000 osób stanowi ostrożny szacunek potencjalnej liczby użytkowników rezultatów projektu korzystających z funkcjonalności </w:t>
            </w:r>
            <w:proofErr w:type="spellStart"/>
            <w:r w:rsidRPr="00F37630">
              <w:rPr>
                <w:rFonts w:asciiTheme="minorHAnsi" w:hAnsiTheme="minorHAnsi" w:cstheme="minorHAnsi"/>
                <w:sz w:val="22"/>
                <w:szCs w:val="22"/>
              </w:rPr>
              <w:t>dostępnościowych</w:t>
            </w:r>
            <w:proofErr w:type="spellEnd"/>
            <w:r w:rsidRPr="00F37630">
              <w:rPr>
                <w:rFonts w:asciiTheme="minorHAnsi" w:hAnsiTheme="minorHAnsi" w:cstheme="minorHAnsi"/>
                <w:sz w:val="22"/>
                <w:szCs w:val="22"/>
              </w:rPr>
              <w:t>, obejmującej zarówno osoby z niepełnosprawnościami i osoby o szczególnych potrzebach, jak również innych użytkowników wykorzystujących rozwiązania zwiększające dostępność cyfrową.</w:t>
            </w:r>
          </w:p>
          <w:p w14:paraId="3A8FE629" w14:textId="01299605" w:rsidR="00F37630" w:rsidRPr="00F37630" w:rsidRDefault="00F37630" w:rsidP="00F376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37630">
              <w:rPr>
                <w:rFonts w:asciiTheme="minorHAnsi" w:hAnsiTheme="minorHAnsi" w:cstheme="minorHAnsi"/>
                <w:sz w:val="22"/>
                <w:szCs w:val="22"/>
              </w:rPr>
              <w:t>Szacunek został opracowany na podstawie:</w:t>
            </w:r>
          </w:p>
          <w:p w14:paraId="5811E1C2" w14:textId="2E0485A2" w:rsidR="00F37630" w:rsidRPr="00F37630" w:rsidRDefault="00F37630" w:rsidP="00F376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37630">
              <w:rPr>
                <w:rFonts w:asciiTheme="minorHAnsi" w:hAnsiTheme="minorHAnsi" w:cstheme="minorHAnsi"/>
                <w:sz w:val="22"/>
                <w:szCs w:val="22"/>
              </w:rPr>
              <w:t xml:space="preserve">- danych dotyczących wykorzystania materiałów wyposażonych w funkcjonalności </w:t>
            </w:r>
            <w:proofErr w:type="spellStart"/>
            <w:r w:rsidRPr="00F37630">
              <w:rPr>
                <w:rFonts w:asciiTheme="minorHAnsi" w:hAnsiTheme="minorHAnsi" w:cstheme="minorHAnsi"/>
                <w:sz w:val="22"/>
                <w:szCs w:val="22"/>
              </w:rPr>
              <w:t>dostępnościowe</w:t>
            </w:r>
            <w:proofErr w:type="spellEnd"/>
            <w:r w:rsidRPr="00F37630">
              <w:rPr>
                <w:rFonts w:asciiTheme="minorHAnsi" w:hAnsiTheme="minorHAnsi" w:cstheme="minorHAnsi"/>
                <w:sz w:val="22"/>
                <w:szCs w:val="22"/>
              </w:rPr>
              <w:t xml:space="preserve"> na portalu Filmoteki Narodowej – Instytutu Audiowizualnego, z których korzysta ok. 30 tys.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użytkowników </w:t>
            </w:r>
            <w:r w:rsidRPr="00F37630">
              <w:rPr>
                <w:rFonts w:asciiTheme="minorHAnsi" w:hAnsiTheme="minorHAnsi" w:cstheme="minorHAnsi"/>
                <w:sz w:val="22"/>
                <w:szCs w:val="22"/>
              </w:rPr>
              <w:t>rocznie (ok. 90 tys. w okresie trzech lat),</w:t>
            </w:r>
          </w:p>
          <w:p w14:paraId="7FA05A70" w14:textId="4B85E877" w:rsidR="00F37630" w:rsidRPr="00F37630" w:rsidRDefault="00F37630" w:rsidP="00F376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376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popularności zasobów dotyczących Fryderyka Chopina</w:t>
            </w:r>
            <w:r w:rsidR="008B3267">
              <w:rPr>
                <w:rFonts w:asciiTheme="minorHAnsi" w:hAnsiTheme="minorHAnsi" w:cstheme="minorHAnsi"/>
                <w:sz w:val="22"/>
                <w:szCs w:val="22"/>
              </w:rPr>
              <w:t xml:space="preserve"> i doświadczeń Wnioskodawcy w zakresie udostępniania zasobów cyfrowych</w:t>
            </w:r>
            <w:r w:rsidRPr="00F37630">
              <w:rPr>
                <w:rFonts w:asciiTheme="minorHAnsi" w:hAnsiTheme="minorHAnsi" w:cstheme="minorHAnsi"/>
                <w:sz w:val="22"/>
                <w:szCs w:val="22"/>
              </w:rPr>
              <w:t>, w tym materiałów już udostępnianych przez NIFC (m.in. na kanale YouTube), pozwalającej przyjąć, że zainteresowanie rezultatami projektu będzie co najmniej porównywalne.</w:t>
            </w:r>
          </w:p>
          <w:p w14:paraId="31E41A24" w14:textId="4260C01D" w:rsidR="00F37630" w:rsidRPr="00F37630" w:rsidRDefault="00F37630" w:rsidP="00F376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37630">
              <w:rPr>
                <w:rFonts w:asciiTheme="minorHAnsi" w:hAnsiTheme="minorHAnsi" w:cstheme="minorHAnsi"/>
                <w:sz w:val="22"/>
                <w:szCs w:val="22"/>
              </w:rPr>
              <w:t>Przyjęta wartość 100 000 ma charakter szacunkowy i została określona z zachowaniem ostrożnego podejścia.</w:t>
            </w:r>
          </w:p>
          <w:p w14:paraId="26314488" w14:textId="66CB061C" w:rsidR="003009AB" w:rsidRDefault="00F37630" w:rsidP="00F376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  <w:r w:rsidRPr="00F37630">
              <w:rPr>
                <w:rFonts w:asciiTheme="minorHAnsi" w:hAnsiTheme="minorHAnsi" w:cstheme="minorHAnsi"/>
                <w:sz w:val="22"/>
                <w:szCs w:val="22"/>
              </w:rPr>
              <w:t xml:space="preserve"> rozdzielono grup „osoby z niepełnosprawnościami i osoby o szczególnych potrzebach” oraz „osoby korzystające z funkcjonalności </w:t>
            </w:r>
            <w:proofErr w:type="spellStart"/>
            <w:r w:rsidRPr="00F37630">
              <w:rPr>
                <w:rFonts w:asciiTheme="minorHAnsi" w:hAnsiTheme="minorHAnsi" w:cstheme="minorHAnsi"/>
                <w:sz w:val="22"/>
                <w:szCs w:val="22"/>
              </w:rPr>
              <w:t>dostępnościowych</w:t>
            </w:r>
            <w:proofErr w:type="spellEnd"/>
            <w:r w:rsidRPr="00F37630">
              <w:rPr>
                <w:rFonts w:asciiTheme="minorHAnsi" w:hAnsiTheme="minorHAnsi" w:cstheme="minorHAnsi"/>
                <w:sz w:val="22"/>
                <w:szCs w:val="22"/>
              </w:rPr>
              <w:t xml:space="preserve">”, ponieważ grupy te częściowo się pokrywają. Ich wydzielenie mogłoby prowadzić do podwójnego zliczania odbiorców i nie odzwierciedlałoby rzeczywistego sposobu korzystania z funkcjonalności </w:t>
            </w:r>
            <w:proofErr w:type="spellStart"/>
            <w:r w:rsidRPr="00F37630">
              <w:rPr>
                <w:rFonts w:asciiTheme="minorHAnsi" w:hAnsiTheme="minorHAnsi" w:cstheme="minorHAnsi"/>
                <w:sz w:val="22"/>
                <w:szCs w:val="22"/>
              </w:rPr>
              <w:t>dostępnościowych</w:t>
            </w:r>
            <w:proofErr w:type="spellEnd"/>
            <w:r w:rsidRPr="00F376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A155B" w14:paraId="52F615EE" w14:textId="77777777" w:rsidTr="000C3F73">
        <w:tc>
          <w:tcPr>
            <w:tcW w:w="562" w:type="dxa"/>
          </w:tcPr>
          <w:p w14:paraId="78214B5B" w14:textId="77777777" w:rsidR="008A155B" w:rsidRDefault="008A155B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54D5D3" w14:textId="7C16B566" w:rsidR="008A155B" w:rsidRDefault="00B455A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419BCB8E" w14:textId="77777777" w:rsidR="008A155B" w:rsidRDefault="008A15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1.1. Identyfikacja problemu i potrzeb</w:t>
            </w:r>
          </w:p>
        </w:tc>
        <w:tc>
          <w:tcPr>
            <w:tcW w:w="7229" w:type="dxa"/>
          </w:tcPr>
          <w:p w14:paraId="10DCE081" w14:textId="52F2CCC4" w:rsidR="008A155B" w:rsidRPr="00A22C76" w:rsidRDefault="008A155B" w:rsidP="00A22C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155B">
              <w:rPr>
                <w:rFonts w:asciiTheme="minorHAnsi" w:hAnsiTheme="minorHAnsi" w:cstheme="minorHAnsi"/>
                <w:sz w:val="22"/>
                <w:szCs w:val="22"/>
              </w:rPr>
              <w:t xml:space="preserve">Dla opisania grupy interesariuszy </w:t>
            </w:r>
            <w:proofErr w:type="spellStart"/>
            <w:r w:rsidRPr="008A155B">
              <w:rPr>
                <w:rFonts w:asciiTheme="minorHAnsi" w:hAnsiTheme="minorHAnsi" w:cstheme="minorHAnsi"/>
                <w:sz w:val="22"/>
                <w:szCs w:val="22"/>
              </w:rPr>
              <w:t>pn</w:t>
            </w:r>
            <w:proofErr w:type="spellEnd"/>
            <w:r w:rsidRPr="008A155B">
              <w:rPr>
                <w:rFonts w:asciiTheme="minorHAnsi" w:hAnsiTheme="minorHAnsi" w:cstheme="minorHAnsi"/>
                <w:sz w:val="22"/>
                <w:szCs w:val="22"/>
              </w:rPr>
              <w:t xml:space="preserve"> "Specjaliści sektora zaawansowanych technologii, sektora kreatywnego oraz AI" wskazano m.in. problemy tj. "Brak dostępu do kompleksowo opracowanych i ustrukturyzowanych zasobów cyfrowych (...) możliwych do wykorzystania w projektach badawczych, edukacyjnych i technologicznych"; "Ograniczona dostępność wysokiej jakości metadanych". N</w:t>
            </w:r>
            <w:r w:rsidR="00A8070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A155B">
              <w:rPr>
                <w:rFonts w:asciiTheme="minorHAnsi" w:hAnsiTheme="minorHAnsi" w:cstheme="minorHAnsi"/>
                <w:sz w:val="22"/>
                <w:szCs w:val="22"/>
              </w:rPr>
              <w:t>e są to problemy dobrze zaadresowane.</w:t>
            </w:r>
          </w:p>
        </w:tc>
        <w:tc>
          <w:tcPr>
            <w:tcW w:w="1843" w:type="dxa"/>
          </w:tcPr>
          <w:p w14:paraId="049D6725" w14:textId="77777777" w:rsidR="008A155B" w:rsidRDefault="008A15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korektę opisu założeń</w:t>
            </w:r>
          </w:p>
        </w:tc>
        <w:tc>
          <w:tcPr>
            <w:tcW w:w="3202" w:type="dxa"/>
          </w:tcPr>
          <w:p w14:paraId="55682740" w14:textId="77777777" w:rsidR="008A155B" w:rsidRDefault="00DB6456" w:rsidP="00DB64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Skorygowano w OZPI</w:t>
            </w:r>
          </w:p>
          <w:p w14:paraId="258AA559" w14:textId="19E0450F" w:rsidR="00353124" w:rsidRDefault="00353124" w:rsidP="00DB64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A155B" w14:paraId="432E278D" w14:textId="77777777" w:rsidTr="000C3F73">
        <w:tc>
          <w:tcPr>
            <w:tcW w:w="562" w:type="dxa"/>
          </w:tcPr>
          <w:p w14:paraId="45B43A0E" w14:textId="77777777" w:rsidR="008A155B" w:rsidRDefault="008A155B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2408D3" w14:textId="5570799D" w:rsidR="008A155B" w:rsidRDefault="00B455A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3773430C" w14:textId="77777777" w:rsidR="008A155B" w:rsidRDefault="008A15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1.1. Identyfikacja problemu i potrzeb</w:t>
            </w:r>
          </w:p>
        </w:tc>
        <w:tc>
          <w:tcPr>
            <w:tcW w:w="7229" w:type="dxa"/>
          </w:tcPr>
          <w:p w14:paraId="5BDFE645" w14:textId="77777777" w:rsidR="008A155B" w:rsidRPr="00A22C76" w:rsidRDefault="00224733" w:rsidP="00A22C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4733">
              <w:rPr>
                <w:rFonts w:asciiTheme="minorHAnsi" w:hAnsiTheme="minorHAnsi" w:cstheme="minorHAnsi"/>
                <w:sz w:val="22"/>
                <w:szCs w:val="22"/>
              </w:rPr>
              <w:t>Projekt nie zawiera funkcjonalności wykorzystujących sztuczną inteligencję, dlatego obecność grupy AI jako interesariuszy (odbiorców) budzi wątpliwości. Wskazany problem "ograniczona możliwość wykorzystania zasobów historycznych i kulturowych do (...) projektów wykorzystujących przetwarzanie języka naturalnego (NLP)" nie znajduje potwierdzenia w opisie projektu.</w:t>
            </w:r>
          </w:p>
        </w:tc>
        <w:tc>
          <w:tcPr>
            <w:tcW w:w="1843" w:type="dxa"/>
          </w:tcPr>
          <w:p w14:paraId="3791C6C6" w14:textId="77777777" w:rsidR="008A155B" w:rsidRDefault="002247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korektę opisu założeń</w:t>
            </w:r>
          </w:p>
        </w:tc>
        <w:tc>
          <w:tcPr>
            <w:tcW w:w="3202" w:type="dxa"/>
          </w:tcPr>
          <w:p w14:paraId="7FCD833F" w14:textId="5D74EC6C" w:rsidR="00353124" w:rsidRDefault="00353124" w:rsidP="003531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Doprecyzowano w OZPI</w:t>
            </w:r>
            <w:r w:rsidR="00441E1D">
              <w:rPr>
                <w:rFonts w:asciiTheme="minorHAnsi" w:hAnsiTheme="minorHAnsi" w:cstheme="minorHAnsi"/>
                <w:sz w:val="22"/>
                <w:szCs w:val="22"/>
              </w:rPr>
              <w:t xml:space="preserve"> w 1.1. i 2.1.</w:t>
            </w:r>
          </w:p>
          <w:p w14:paraId="76500734" w14:textId="77777777" w:rsidR="00353124" w:rsidRDefault="00353124" w:rsidP="003531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F9665C" w14:textId="4536F30C" w:rsidR="00353124" w:rsidRPr="00353124" w:rsidRDefault="00353124" w:rsidP="003531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Calem projektu </w:t>
            </w:r>
            <w:r w:rsidRPr="00353124">
              <w:rPr>
                <w:rFonts w:asciiTheme="minorHAnsi" w:hAnsiTheme="minorHAnsi" w:cstheme="minorHAnsi"/>
                <w:sz w:val="22"/>
                <w:szCs w:val="22"/>
              </w:rPr>
              <w:t>jest zwiększenie dostępności i potencjału ponownego wykorzystania zasobów publicznych</w:t>
            </w:r>
            <w:r w:rsidR="0033060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7D89323" w14:textId="58492CF6" w:rsidR="00353124" w:rsidRPr="00353124" w:rsidRDefault="00A055AC" w:rsidP="003531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Chodzi</w:t>
            </w:r>
            <w:r w:rsidR="0033060A">
              <w:rPr>
                <w:rFonts w:asciiTheme="minorHAnsi" w:hAnsiTheme="minorHAnsi" w:cstheme="minorHAnsi"/>
                <w:sz w:val="22"/>
                <w:szCs w:val="22"/>
              </w:rPr>
              <w:t xml:space="preserve"> więc</w:t>
            </w:r>
            <w:r w:rsidR="0035312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53124" w:rsidRPr="00353124">
              <w:rPr>
                <w:rFonts w:asciiTheme="minorHAnsi" w:hAnsiTheme="minorHAnsi" w:cstheme="minorHAnsi"/>
                <w:sz w:val="22"/>
                <w:szCs w:val="22"/>
              </w:rPr>
              <w:t xml:space="preserve">przygotowanie i udostępnienie danych w standardzie umożliwiającym ich bezpośrednie maszynowe przetwarzanie. Dostarczenie </w:t>
            </w:r>
            <w:r w:rsidR="00353124">
              <w:rPr>
                <w:rFonts w:asciiTheme="minorHAnsi" w:hAnsiTheme="minorHAnsi" w:cstheme="minorHAnsi"/>
                <w:sz w:val="22"/>
                <w:szCs w:val="22"/>
              </w:rPr>
              <w:t xml:space="preserve">odbiorcom </w:t>
            </w:r>
            <w:r w:rsidR="00353124" w:rsidRPr="00353124">
              <w:rPr>
                <w:rFonts w:asciiTheme="minorHAnsi" w:hAnsiTheme="minorHAnsi" w:cstheme="minorHAnsi"/>
                <w:sz w:val="22"/>
                <w:szCs w:val="22"/>
              </w:rPr>
              <w:t>wysokiej jakości danych</w:t>
            </w:r>
            <w:r w:rsidR="00353124">
              <w:rPr>
                <w:rFonts w:asciiTheme="minorHAnsi" w:hAnsiTheme="minorHAnsi" w:cstheme="minorHAnsi"/>
                <w:sz w:val="22"/>
                <w:szCs w:val="22"/>
              </w:rPr>
              <w:t>, ustrukturyzowanego korpusu tekstów, wyspecjalizowanych danych językowych w języku polskim, danych historycz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353124"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  <w:r w:rsidR="00353124" w:rsidRPr="00353124">
              <w:rPr>
                <w:rFonts w:asciiTheme="minorHAnsi" w:hAnsiTheme="minorHAnsi" w:cstheme="minorHAnsi"/>
                <w:sz w:val="22"/>
                <w:szCs w:val="22"/>
              </w:rPr>
              <w:t xml:space="preserve"> jest warunkiem koniecznym do rozwoju sztucznej inteligencji. </w:t>
            </w:r>
          </w:p>
          <w:p w14:paraId="04FC03F6" w14:textId="61D09BD2" w:rsidR="00353124" w:rsidRDefault="00353124" w:rsidP="003306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3124">
              <w:rPr>
                <w:rFonts w:asciiTheme="minorHAnsi" w:hAnsiTheme="minorHAnsi" w:cstheme="minorHAnsi"/>
                <w:sz w:val="22"/>
                <w:szCs w:val="22"/>
              </w:rPr>
              <w:t>Obecnie istniejące cyfrowe edycje korespondencji historycznej są najczęściej publikowane w formatach czysto prezentacyjnych (</w:t>
            </w:r>
            <w:r w:rsidR="0033060A">
              <w:rPr>
                <w:rFonts w:asciiTheme="minorHAnsi" w:hAnsiTheme="minorHAnsi" w:cstheme="minorHAnsi"/>
                <w:sz w:val="22"/>
                <w:szCs w:val="22"/>
              </w:rPr>
              <w:t xml:space="preserve">np. </w:t>
            </w:r>
            <w:r w:rsidRPr="00353124">
              <w:rPr>
                <w:rFonts w:asciiTheme="minorHAnsi" w:hAnsiTheme="minorHAnsi" w:cstheme="minorHAnsi"/>
                <w:sz w:val="22"/>
                <w:szCs w:val="22"/>
              </w:rPr>
              <w:t>pliki PDF, obrazy JPG, tekst HTML</w:t>
            </w:r>
            <w:r w:rsidR="0033060A">
              <w:rPr>
                <w:rFonts w:asciiTheme="minorHAnsi" w:hAnsiTheme="minorHAnsi" w:cstheme="minorHAnsi"/>
                <w:sz w:val="22"/>
                <w:szCs w:val="22"/>
              </w:rPr>
              <w:t xml:space="preserve">). Nasz projekt dostarczy </w:t>
            </w:r>
            <w:r w:rsidRPr="00353124">
              <w:rPr>
                <w:rFonts w:asciiTheme="minorHAnsi" w:hAnsiTheme="minorHAnsi" w:cstheme="minorHAnsi"/>
                <w:sz w:val="22"/>
                <w:szCs w:val="22"/>
              </w:rPr>
              <w:t>dan</w:t>
            </w:r>
            <w:r w:rsidR="003306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53124">
              <w:rPr>
                <w:rFonts w:asciiTheme="minorHAnsi" w:hAnsiTheme="minorHAnsi" w:cstheme="minorHAnsi"/>
                <w:sz w:val="22"/>
                <w:szCs w:val="22"/>
              </w:rPr>
              <w:t xml:space="preserve"> o wysokim stopniu strukturyzacji</w:t>
            </w:r>
            <w:r w:rsidR="0033060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E836E5F" w14:textId="1AF6A3D4" w:rsidR="008A155B" w:rsidRDefault="00353124" w:rsidP="003531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3124">
              <w:rPr>
                <w:rFonts w:asciiTheme="minorHAnsi" w:hAnsiTheme="minorHAnsi" w:cstheme="minorHAnsi"/>
                <w:sz w:val="22"/>
                <w:szCs w:val="22"/>
              </w:rPr>
              <w:t xml:space="preserve">poprzez wdrożenie: formatów maszynowo czytelnych (np. XML zgodny ze standardem TEI - </w:t>
            </w:r>
            <w:proofErr w:type="spellStart"/>
            <w:r w:rsidRPr="00353124">
              <w:rPr>
                <w:rFonts w:asciiTheme="minorHAnsi" w:hAnsiTheme="minorHAnsi" w:cstheme="minorHAnsi"/>
                <w:sz w:val="22"/>
                <w:szCs w:val="22"/>
              </w:rPr>
              <w:t>Text</w:t>
            </w:r>
            <w:proofErr w:type="spellEnd"/>
            <w:r w:rsidRPr="0035312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53124">
              <w:rPr>
                <w:rFonts w:asciiTheme="minorHAnsi" w:hAnsiTheme="minorHAnsi" w:cstheme="minorHAnsi"/>
                <w:sz w:val="22"/>
                <w:szCs w:val="22"/>
              </w:rPr>
              <w:t>Encoding</w:t>
            </w:r>
            <w:proofErr w:type="spellEnd"/>
            <w:r w:rsidRPr="0035312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53124">
              <w:rPr>
                <w:rFonts w:asciiTheme="minorHAnsi" w:hAnsiTheme="minorHAnsi" w:cstheme="minorHAnsi"/>
                <w:sz w:val="22"/>
                <w:szCs w:val="22"/>
              </w:rPr>
              <w:t>Initiative</w:t>
            </w:r>
            <w:proofErr w:type="spellEnd"/>
            <w:r w:rsidRPr="00353124">
              <w:rPr>
                <w:rFonts w:asciiTheme="minorHAnsi" w:hAnsiTheme="minorHAnsi" w:cstheme="minorHAnsi"/>
                <w:sz w:val="22"/>
                <w:szCs w:val="22"/>
              </w:rPr>
              <w:t xml:space="preserve">, JSON), </w:t>
            </w:r>
            <w:proofErr w:type="spellStart"/>
            <w:r w:rsidRPr="00353124">
              <w:rPr>
                <w:rFonts w:asciiTheme="minorHAnsi" w:hAnsiTheme="minorHAnsi" w:cstheme="minorHAnsi"/>
                <w:sz w:val="22"/>
                <w:szCs w:val="22"/>
              </w:rPr>
              <w:t>anotacji</w:t>
            </w:r>
            <w:proofErr w:type="spellEnd"/>
            <w:r w:rsidRPr="00353124">
              <w:rPr>
                <w:rFonts w:asciiTheme="minorHAnsi" w:hAnsiTheme="minorHAnsi" w:cstheme="minorHAnsi"/>
                <w:sz w:val="22"/>
                <w:szCs w:val="22"/>
              </w:rPr>
              <w:t xml:space="preserve"> semantycznej i </w:t>
            </w:r>
            <w:proofErr w:type="spellStart"/>
            <w:r w:rsidRPr="00353124">
              <w:rPr>
                <w:rFonts w:asciiTheme="minorHAnsi" w:hAnsiTheme="minorHAnsi" w:cstheme="minorHAnsi"/>
                <w:sz w:val="22"/>
                <w:szCs w:val="22"/>
              </w:rPr>
              <w:t>tagowania</w:t>
            </w:r>
            <w:proofErr w:type="spellEnd"/>
            <w:r w:rsidRPr="00353124">
              <w:rPr>
                <w:rFonts w:asciiTheme="minorHAnsi" w:hAnsiTheme="minorHAnsi" w:cstheme="minorHAnsi"/>
                <w:sz w:val="22"/>
                <w:szCs w:val="22"/>
              </w:rPr>
              <w:t xml:space="preserve"> encji (oznaczanie osób, miejsc, dat, relacji </w:t>
            </w:r>
            <w:r w:rsidRPr="0035312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społecznych i emocjonalnych bezpośrednio w kodzie tekstu).</w:t>
            </w:r>
          </w:p>
        </w:tc>
      </w:tr>
      <w:tr w:rsidR="00A15E54" w14:paraId="623082DA" w14:textId="77777777" w:rsidTr="000C3F73">
        <w:tc>
          <w:tcPr>
            <w:tcW w:w="562" w:type="dxa"/>
          </w:tcPr>
          <w:p w14:paraId="5CB01B92" w14:textId="77777777" w:rsidR="00A15E54" w:rsidRDefault="00A15E54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B1E9796" w14:textId="77777777" w:rsidR="00A15E54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0FAA56BF" w14:textId="77777777" w:rsidR="00A15E54" w:rsidRDefault="000B5A8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2.1 Cele i korzyści wynikające z projektu</w:t>
            </w:r>
          </w:p>
        </w:tc>
        <w:tc>
          <w:tcPr>
            <w:tcW w:w="7229" w:type="dxa"/>
          </w:tcPr>
          <w:p w14:paraId="14CE9D9A" w14:textId="77777777" w:rsidR="007E47A7" w:rsidRDefault="007E47A7" w:rsidP="007E47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47A7">
              <w:rPr>
                <w:rFonts w:asciiTheme="minorHAnsi" w:hAnsiTheme="minorHAnsi" w:cstheme="minorHAnsi"/>
                <w:sz w:val="22"/>
                <w:szCs w:val="22"/>
              </w:rPr>
              <w:t>RA IT prosiła o wyznaczenie wskaźników jakościowych pozwalają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cy</w:t>
            </w:r>
            <w:r w:rsidRPr="007E47A7">
              <w:rPr>
                <w:rFonts w:asciiTheme="minorHAnsi" w:hAnsiTheme="minorHAnsi" w:cstheme="minorHAnsi"/>
                <w:sz w:val="22"/>
                <w:szCs w:val="22"/>
              </w:rPr>
              <w:t xml:space="preserve">ch np. na monitorowanie popularności platformy, na ocenę wydajności budowanego systemu; czy na jakościową ocenę rezultatów (procedur zbierania, przechowywania i przetwarzania danych). </w:t>
            </w:r>
          </w:p>
          <w:p w14:paraId="5580E9F8" w14:textId="77777777" w:rsidR="00A15E54" w:rsidRDefault="007E47A7" w:rsidP="007E47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47A7">
              <w:rPr>
                <w:rFonts w:asciiTheme="minorHAnsi" w:hAnsiTheme="minorHAnsi" w:cstheme="minorHAnsi"/>
                <w:sz w:val="22"/>
                <w:szCs w:val="22"/>
              </w:rPr>
              <w:t>Beneficjent nie zrozumiał uwagi. Błędnie przyporządkował 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Pr="007E47A7">
              <w:rPr>
                <w:rFonts w:asciiTheme="minorHAnsi" w:hAnsiTheme="minorHAnsi" w:cstheme="minorHAnsi"/>
                <w:sz w:val="22"/>
                <w:szCs w:val="22"/>
              </w:rPr>
              <w:t xml:space="preserve"> do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próby </w:t>
            </w:r>
            <w:r w:rsidRPr="007E47A7">
              <w:rPr>
                <w:rFonts w:asciiTheme="minorHAnsi" w:hAnsiTheme="minorHAnsi" w:cstheme="minorHAnsi"/>
                <w:sz w:val="22"/>
                <w:szCs w:val="22"/>
              </w:rPr>
              <w:t>oceny jakości zbiorów historycznych.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RA IT nie to ma na myśli.</w:t>
            </w:r>
          </w:p>
        </w:tc>
        <w:tc>
          <w:tcPr>
            <w:tcW w:w="1843" w:type="dxa"/>
          </w:tcPr>
          <w:p w14:paraId="4D9CC4CE" w14:textId="77777777" w:rsidR="00A15E54" w:rsidRDefault="000B5A8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korektę opisu założeń</w:t>
            </w:r>
          </w:p>
        </w:tc>
        <w:tc>
          <w:tcPr>
            <w:tcW w:w="3202" w:type="dxa"/>
          </w:tcPr>
          <w:p w14:paraId="3C3E7083" w14:textId="7470A2F0" w:rsidR="0033060A" w:rsidRDefault="003306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Uwzględniono w OZPI. </w:t>
            </w:r>
          </w:p>
          <w:p w14:paraId="3DC80DCC" w14:textId="77777777" w:rsidR="0033060A" w:rsidRDefault="003306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EE8846" w14:textId="77777777" w:rsidR="003B02FF" w:rsidRDefault="003306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060A">
              <w:rPr>
                <w:rFonts w:asciiTheme="minorHAnsi" w:hAnsiTheme="minorHAnsi" w:cstheme="minorHAnsi"/>
                <w:sz w:val="22"/>
                <w:szCs w:val="22"/>
              </w:rPr>
              <w:t>Na monitorowanie popularności platformy pozwala wskaźnik KPI 11: Użytkownicy nowych i zmodernizowanych publicznych usług, produktów i procesów cyfrowych (osoby).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B02FF">
              <w:rPr>
                <w:rFonts w:asciiTheme="minorHAnsi" w:hAnsiTheme="minorHAnsi" w:cstheme="minorHAnsi"/>
                <w:sz w:val="22"/>
                <w:szCs w:val="22"/>
              </w:rPr>
              <w:t xml:space="preserve">Doprecyzowano sposób pomiaru w dokumencie.  </w:t>
            </w:r>
          </w:p>
          <w:p w14:paraId="1236FA64" w14:textId="1EA16750" w:rsidR="00A15E54" w:rsidRDefault="003306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060A">
              <w:rPr>
                <w:rFonts w:asciiTheme="minorHAnsi" w:hAnsiTheme="minorHAnsi" w:cstheme="minorHAnsi"/>
                <w:sz w:val="22"/>
                <w:szCs w:val="22"/>
              </w:rPr>
              <w:t>Wydajność platformy również znajduje swoje odbicie w powyższym wskaźniku, dodatkowo będzie mierzona na bieżąco za pomocą narzędzi informatycznych (obciążenie dysków, pamięci operacyjnej serwerów</w:t>
            </w:r>
            <w:r w:rsidR="00983277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r w:rsidR="003B02FF">
              <w:rPr>
                <w:rFonts w:asciiTheme="minorHAnsi" w:hAnsiTheme="minorHAnsi" w:cstheme="minorHAnsi"/>
                <w:sz w:val="22"/>
                <w:szCs w:val="22"/>
              </w:rPr>
              <w:t>Uzupełniono w dokumencie.</w:t>
            </w:r>
          </w:p>
        </w:tc>
      </w:tr>
      <w:tr w:rsidR="00A15E54" w14:paraId="52C3AB76" w14:textId="77777777" w:rsidTr="000C3F73">
        <w:tc>
          <w:tcPr>
            <w:tcW w:w="562" w:type="dxa"/>
          </w:tcPr>
          <w:p w14:paraId="7A18CBB2" w14:textId="77777777" w:rsidR="00A15E54" w:rsidRDefault="00A15E54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4B5816" w14:textId="77777777" w:rsidR="00A15E54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797F1789" w14:textId="77777777" w:rsidR="00A15E54" w:rsidRDefault="000B5A8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2.1 Cele i korzyści wynikające z projektu</w:t>
            </w:r>
          </w:p>
        </w:tc>
        <w:tc>
          <w:tcPr>
            <w:tcW w:w="7229" w:type="dxa"/>
          </w:tcPr>
          <w:p w14:paraId="1BB6D0EB" w14:textId="77777777" w:rsidR="00A15E54" w:rsidRDefault="000B5A8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Większość wskaźników odnosi się do liczby dokumentów, liczby API, liczby rekordów, liczby systemów, liczby szkoleń lub wielkości danych w terabajtach. Są to przede wszystkim wskaźniki produktu lub aktywności, a nie rzeczywistych rezultatów projektu. Projekt praktycznie nie definiuje wskaźników jakościowych oraz wskaźników wpływu. Metody pomiaru KPI są bardzo uproszczone i opierają się głównie na „szacunku na podstawie danych zastanych” oraz raportach systemowych. Szczególnie słabo rozwinięto kwestie bezpieczeństwa cyfrowego i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platformy. Projekt przewiduje jedynie audyt bezpieczeństwa oraz testy bezpieczeństwa.</w:t>
            </w:r>
          </w:p>
          <w:p w14:paraId="4F797B72" w14:textId="77777777" w:rsidR="00223CA4" w:rsidRDefault="00223C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Beneficjent nie uwzględnił uwagi RA IT.</w:t>
            </w:r>
          </w:p>
        </w:tc>
        <w:tc>
          <w:tcPr>
            <w:tcW w:w="1843" w:type="dxa"/>
          </w:tcPr>
          <w:p w14:paraId="0281A779" w14:textId="77777777" w:rsidR="00A15E54" w:rsidRDefault="000B5A8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korektę opisu założeń</w:t>
            </w:r>
          </w:p>
        </w:tc>
        <w:tc>
          <w:tcPr>
            <w:tcW w:w="3202" w:type="dxa"/>
          </w:tcPr>
          <w:p w14:paraId="19DC9546" w14:textId="77777777" w:rsidR="00A15E54" w:rsidRDefault="00EB0410" w:rsidP="00EB04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Uwagę uwzględniono i skorygowano w dokumencie</w:t>
            </w:r>
            <w:r w:rsidR="009931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791DB95" w14:textId="77777777" w:rsidR="00993161" w:rsidRDefault="00993161" w:rsidP="00EB04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028561" w14:textId="265C9725" w:rsidR="00993161" w:rsidRDefault="00993161" w:rsidP="00EB04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Wprowadzono system monitorowania bezpieczeństwa</w:t>
            </w:r>
            <w:r w:rsidR="00A055AC">
              <w:rPr>
                <w:rFonts w:asciiTheme="minorHAnsi" w:hAnsiTheme="minorHAnsi" w:cstheme="minorHAnsi"/>
                <w:sz w:val="22"/>
                <w:szCs w:val="22"/>
              </w:rPr>
              <w:t xml:space="preserve"> platformy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</w:tr>
      <w:tr w:rsidR="00A15E54" w14:paraId="77A2A030" w14:textId="77777777" w:rsidTr="000C3F73">
        <w:tc>
          <w:tcPr>
            <w:tcW w:w="562" w:type="dxa"/>
          </w:tcPr>
          <w:p w14:paraId="3795BAD0" w14:textId="77777777" w:rsidR="00A15E54" w:rsidRDefault="00A15E54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62C9B74" w14:textId="77777777" w:rsidR="00A15E54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7854551A" w14:textId="77777777" w:rsidR="00A15E54" w:rsidRDefault="000B5A8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2.1 Cele i korzyści wynikające z projektu</w:t>
            </w:r>
          </w:p>
        </w:tc>
        <w:tc>
          <w:tcPr>
            <w:tcW w:w="7229" w:type="dxa"/>
          </w:tcPr>
          <w:p w14:paraId="5651CDD7" w14:textId="77777777" w:rsidR="00223CA4" w:rsidRDefault="000B5A8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Projekt zakłada, że digitalizacja zasobów, </w:t>
            </w:r>
            <w:r w:rsidR="00896A4C">
              <w:rPr>
                <w:rFonts w:ascii="Calibri" w:hAnsi="Calibri" w:cs="Calibri"/>
                <w:sz w:val="22"/>
                <w:szCs w:val="22"/>
              </w:rPr>
              <w:t xml:space="preserve">udostępnienie </w:t>
            </w:r>
            <w:r w:rsidR="00223CA4" w:rsidRPr="00223CA4">
              <w:rPr>
                <w:rFonts w:ascii="Calibri" w:hAnsi="Calibri" w:cs="Calibri"/>
                <w:sz w:val="22"/>
                <w:szCs w:val="22"/>
              </w:rPr>
              <w:t xml:space="preserve">zasobów audiowizualnych i źródłowych poprzez przygotowanie transkrypcji, </w:t>
            </w:r>
            <w:proofErr w:type="spellStart"/>
            <w:r w:rsidR="00223CA4" w:rsidRPr="00223CA4">
              <w:rPr>
                <w:rFonts w:ascii="Calibri" w:hAnsi="Calibri" w:cs="Calibri"/>
                <w:sz w:val="22"/>
                <w:szCs w:val="22"/>
              </w:rPr>
              <w:t>audiodeskrypcji</w:t>
            </w:r>
            <w:proofErr w:type="spellEnd"/>
            <w:r w:rsidR="00223CA4" w:rsidRPr="00223CA4">
              <w:rPr>
                <w:rFonts w:ascii="Calibri" w:hAnsi="Calibri" w:cs="Calibri"/>
                <w:sz w:val="22"/>
                <w:szCs w:val="22"/>
              </w:rPr>
              <w:t xml:space="preserve"> oraz dodatkowych warstw informacyjnych; zwiększenie możliwości wyszukiwania, analizy; udostępnienie ustrukturyzowanych danych </w:t>
            </w:r>
            <w:r w:rsidR="00223CA4" w:rsidRPr="00223CA4">
              <w:rPr>
                <w:rFonts w:ascii="Calibri" w:hAnsi="Calibri" w:cs="Calibri"/>
                <w:sz w:val="22"/>
                <w:szCs w:val="22"/>
              </w:rPr>
              <w:lastRenderedPageBreak/>
              <w:t>cyfrowych</w:t>
            </w:r>
            <w:r w:rsidR="00896A4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automatycznie doprowadz</w:t>
            </w:r>
            <w:r w:rsidR="00223CA4">
              <w:rPr>
                <w:rFonts w:ascii="Calibri" w:hAnsi="Calibri" w:cs="Calibri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do rozwoju badań naukowych i zwiększenia wykorzystania zasobów. </w:t>
            </w:r>
          </w:p>
          <w:p w14:paraId="1B5293A4" w14:textId="77777777" w:rsidR="00A15E54" w:rsidRDefault="000B5A8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Projekt przyjmuje założenie, że samo </w:t>
            </w:r>
            <w:r w:rsidR="00896A4C">
              <w:rPr>
                <w:rFonts w:ascii="Calibri" w:hAnsi="Calibri" w:cs="Calibri"/>
                <w:sz w:val="22"/>
                <w:szCs w:val="22"/>
              </w:rPr>
              <w:t>stworzenie takich możliwości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będzie wystarczająca do wygenerowania wartości naukowej i społecznej. Założenie takie jest bardzo uproszczone i nie znajduje potwierdzenia w praktyce.</w:t>
            </w:r>
          </w:p>
          <w:p w14:paraId="49F6A895" w14:textId="77777777" w:rsidR="00896A4C" w:rsidRDefault="00896A4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Wśród zaproponowanych wskaźników KPI brak jest np. wskazania </w:t>
            </w:r>
            <w:r w:rsidRPr="00896A4C">
              <w:rPr>
                <w:rFonts w:ascii="Calibri" w:hAnsi="Calibri" w:cs="Calibri"/>
                <w:sz w:val="22"/>
                <w:szCs w:val="22"/>
              </w:rPr>
              <w:t>wzrost</w:t>
            </w:r>
            <w:r>
              <w:rPr>
                <w:rFonts w:ascii="Calibri" w:hAnsi="Calibri" w:cs="Calibri"/>
                <w:sz w:val="22"/>
                <w:szCs w:val="22"/>
              </w:rPr>
              <w:t>u</w:t>
            </w:r>
            <w:r w:rsidRPr="00896A4C">
              <w:rPr>
                <w:rFonts w:ascii="Calibri" w:hAnsi="Calibri" w:cs="Calibri"/>
                <w:sz w:val="22"/>
                <w:szCs w:val="22"/>
              </w:rPr>
              <w:t xml:space="preserve"> liczby publikacji naukowych, wzrost</w:t>
            </w:r>
            <w:r>
              <w:rPr>
                <w:rFonts w:ascii="Calibri" w:hAnsi="Calibri" w:cs="Calibri"/>
                <w:sz w:val="22"/>
                <w:szCs w:val="22"/>
              </w:rPr>
              <w:t>u</w:t>
            </w:r>
            <w:r w:rsidRPr="00896A4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96A4C">
              <w:rPr>
                <w:rFonts w:ascii="Calibri" w:hAnsi="Calibri" w:cs="Calibri"/>
                <w:sz w:val="22"/>
                <w:szCs w:val="22"/>
              </w:rPr>
              <w:t>cytowań</w:t>
            </w:r>
            <w:proofErr w:type="spellEnd"/>
            <w:r w:rsidRPr="00896A4C">
              <w:rPr>
                <w:rFonts w:ascii="Calibri" w:hAnsi="Calibri" w:cs="Calibri"/>
                <w:sz w:val="22"/>
                <w:szCs w:val="22"/>
              </w:rPr>
              <w:t>, liczb</w:t>
            </w:r>
            <w:r>
              <w:rPr>
                <w:rFonts w:ascii="Calibri" w:hAnsi="Calibri" w:cs="Calibri"/>
                <w:sz w:val="22"/>
                <w:szCs w:val="22"/>
              </w:rPr>
              <w:t>y</w:t>
            </w:r>
            <w:r w:rsidRPr="00896A4C">
              <w:rPr>
                <w:rFonts w:ascii="Calibri" w:hAnsi="Calibri" w:cs="Calibri"/>
                <w:sz w:val="22"/>
                <w:szCs w:val="22"/>
              </w:rPr>
              <w:t xml:space="preserve"> projektów badawczych wykorzystujących dane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itd.</w:t>
            </w:r>
          </w:p>
          <w:p w14:paraId="16AE4A34" w14:textId="77777777" w:rsidR="00223CA4" w:rsidRDefault="00896A4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Beneficjent nie uwzględnił uwagi RA IT.</w:t>
            </w:r>
          </w:p>
        </w:tc>
        <w:tc>
          <w:tcPr>
            <w:tcW w:w="1843" w:type="dxa"/>
          </w:tcPr>
          <w:p w14:paraId="376159D9" w14:textId="77777777" w:rsidR="00A15E54" w:rsidRDefault="000B5A8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3202" w:type="dxa"/>
          </w:tcPr>
          <w:p w14:paraId="2CC0B313" w14:textId="5D59E807" w:rsidR="00993161" w:rsidRDefault="00D80805" w:rsidP="00D167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Uwzględniono </w:t>
            </w:r>
            <w:r w:rsidR="00D1678C">
              <w:rPr>
                <w:rFonts w:asciiTheme="minorHAnsi" w:hAnsiTheme="minorHAnsi" w:cstheme="minorHAnsi"/>
                <w:sz w:val="22"/>
                <w:szCs w:val="22"/>
              </w:rPr>
              <w:t xml:space="preserve">dodatkowe wskaźniki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skorygowano w OZPI</w:t>
            </w:r>
          </w:p>
        </w:tc>
      </w:tr>
      <w:tr w:rsidR="00A15E54" w14:paraId="54BB4E28" w14:textId="77777777" w:rsidTr="000C3F73">
        <w:tc>
          <w:tcPr>
            <w:tcW w:w="562" w:type="dxa"/>
          </w:tcPr>
          <w:p w14:paraId="5908EE84" w14:textId="77777777" w:rsidR="00A15E54" w:rsidRDefault="00A15E54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B3194A" w14:textId="77777777" w:rsidR="00A15E54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5FDE15D4" w14:textId="77777777" w:rsidR="00A15E54" w:rsidRDefault="000B5A8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7229" w:type="dxa"/>
          </w:tcPr>
          <w:p w14:paraId="65F86012" w14:textId="77777777" w:rsidR="009735E9" w:rsidRPr="009735E9" w:rsidRDefault="009735E9" w:rsidP="009735E9">
            <w:pPr>
              <w:rPr>
                <w:rFonts w:ascii="Calibri" w:hAnsi="Calibri" w:cs="Calibri"/>
                <w:sz w:val="22"/>
                <w:szCs w:val="22"/>
              </w:rPr>
            </w:pPr>
            <w:r w:rsidRPr="009735E9">
              <w:rPr>
                <w:rFonts w:ascii="Calibri" w:hAnsi="Calibri" w:cs="Calibri"/>
                <w:sz w:val="22"/>
                <w:szCs w:val="22"/>
              </w:rPr>
              <w:t>W kategorii "Oprogramowanie" błędnie wskazano sumaryczny koszt, powinno być 24 693 570,00 zł zamiast 24 552 120,00 zł.</w:t>
            </w:r>
          </w:p>
          <w:p w14:paraId="048A8EA0" w14:textId="77777777" w:rsidR="00A15E54" w:rsidRDefault="00A15E54" w:rsidP="009735E9">
            <w:pPr>
              <w:tabs>
                <w:tab w:val="num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28E3BCF" w14:textId="77777777" w:rsidR="00A15E54" w:rsidRDefault="000B5A8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Proszę o korektę opisu założeń</w:t>
            </w:r>
          </w:p>
        </w:tc>
        <w:tc>
          <w:tcPr>
            <w:tcW w:w="3202" w:type="dxa"/>
          </w:tcPr>
          <w:p w14:paraId="39E10BB0" w14:textId="77777777" w:rsidR="00A15E54" w:rsidRDefault="0027118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Skorygowano</w:t>
            </w:r>
            <w:r w:rsidR="00A208EF">
              <w:rPr>
                <w:rFonts w:asciiTheme="minorHAnsi" w:hAnsiTheme="minorHAnsi" w:cstheme="minorHAnsi"/>
                <w:sz w:val="22"/>
                <w:szCs w:val="22"/>
              </w:rPr>
              <w:t xml:space="preserve"> błąd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OZPI. </w:t>
            </w:r>
          </w:p>
          <w:p w14:paraId="35994A11" w14:textId="031503A9" w:rsidR="00742262" w:rsidRDefault="007422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42262">
              <w:rPr>
                <w:rFonts w:asciiTheme="minorHAnsi" w:hAnsiTheme="minorHAnsi" w:cstheme="minorHAnsi"/>
                <w:sz w:val="22"/>
                <w:szCs w:val="22"/>
              </w:rPr>
              <w:t>Jednocześnie zaktualizowano kwotę z uwzględnieniem uwagi z pkt 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735E9" w14:paraId="2A2CC781" w14:textId="77777777" w:rsidTr="000C3F73">
        <w:tc>
          <w:tcPr>
            <w:tcW w:w="562" w:type="dxa"/>
          </w:tcPr>
          <w:p w14:paraId="30B24886" w14:textId="77777777" w:rsidR="009735E9" w:rsidRDefault="009735E9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94F70D" w14:textId="40E77A0D" w:rsidR="009735E9" w:rsidRDefault="00B455A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67D6744E" w14:textId="77777777" w:rsidR="009735E9" w:rsidRDefault="009735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7229" w:type="dxa"/>
          </w:tcPr>
          <w:p w14:paraId="2938B239" w14:textId="77777777" w:rsidR="000F23A2" w:rsidRDefault="009735E9" w:rsidP="009735E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Kategoria „Oprogramowanie” z</w:t>
            </w:r>
            <w:r w:rsidRPr="009735E9">
              <w:rPr>
                <w:rFonts w:ascii="Calibri" w:hAnsi="Calibri" w:cs="Calibri"/>
                <w:sz w:val="22"/>
                <w:szCs w:val="22"/>
              </w:rPr>
              <w:t>adanie nr 10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735E9">
              <w:rPr>
                <w:rFonts w:ascii="Calibri" w:hAnsi="Calibri" w:cs="Calibri"/>
                <w:sz w:val="22"/>
                <w:szCs w:val="22"/>
              </w:rPr>
              <w:t xml:space="preserve">zawiera zagregowane wynagrodzenia pracowników/ekspertów merytorycznych bezpośrednio realizujących zadania projektu. </w:t>
            </w:r>
          </w:p>
          <w:p w14:paraId="7F19FF08" w14:textId="368354D5" w:rsidR="000F23A2" w:rsidRDefault="009735E9" w:rsidP="009735E9">
            <w:pPr>
              <w:rPr>
                <w:rFonts w:ascii="Calibri" w:hAnsi="Calibri" w:cs="Calibri"/>
                <w:sz w:val="22"/>
                <w:szCs w:val="22"/>
              </w:rPr>
            </w:pPr>
            <w:r w:rsidRPr="009735E9">
              <w:rPr>
                <w:rFonts w:ascii="Calibri" w:hAnsi="Calibri" w:cs="Calibri"/>
                <w:sz w:val="22"/>
                <w:szCs w:val="22"/>
              </w:rPr>
              <w:t>Tymczasem w poz. nr 8 wskazano "specjalista ds. metadanych i kontroli technicznej multimediów w bazie wewnętrznej NIFC (334.800 brutto) ", a w zadaniu nr 9 "Analiza stylometryczna korespondencji, prace translatorskie, redakcyjne, superrewizje, eksperckie konsultacje językoznawcze, badania i analizy obiektów (428.360 brutto) ".</w:t>
            </w:r>
          </w:p>
          <w:p w14:paraId="2359DD4E" w14:textId="77777777" w:rsidR="009735E9" w:rsidRPr="009735E9" w:rsidRDefault="009735E9" w:rsidP="009735E9">
            <w:pPr>
              <w:rPr>
                <w:rFonts w:ascii="Calibri" w:hAnsi="Calibri" w:cs="Calibri"/>
                <w:sz w:val="22"/>
                <w:szCs w:val="22"/>
              </w:rPr>
            </w:pPr>
            <w:r w:rsidRPr="009735E9">
              <w:rPr>
                <w:rFonts w:ascii="Calibri" w:hAnsi="Calibri" w:cs="Calibri"/>
                <w:sz w:val="22"/>
                <w:szCs w:val="22"/>
              </w:rPr>
              <w:t>Wydaje się, że są to zadania o charakterze merytorycznym wykonywane przez pracowników/ekspertów merytorycznych?</w:t>
            </w:r>
          </w:p>
        </w:tc>
        <w:tc>
          <w:tcPr>
            <w:tcW w:w="1843" w:type="dxa"/>
          </w:tcPr>
          <w:p w14:paraId="498BB581" w14:textId="77777777" w:rsidR="009735E9" w:rsidRDefault="009735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Proszę o wyjaśni</w:t>
            </w:r>
            <w:r w:rsidR="000F23A2">
              <w:rPr>
                <w:rFonts w:ascii="Calibri" w:hAnsi="Calibri" w:cs="Calibri"/>
                <w:sz w:val="22"/>
                <w:szCs w:val="22"/>
              </w:rPr>
              <w:t>eni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0F23A2">
              <w:rPr>
                <w:rFonts w:ascii="Calibri" w:hAnsi="Calibri" w:cs="Calibri"/>
                <w:sz w:val="22"/>
                <w:szCs w:val="22"/>
              </w:rPr>
              <w:t xml:space="preserve"> lub korektę budżetu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i korektę opisu założeń</w:t>
            </w:r>
          </w:p>
        </w:tc>
        <w:tc>
          <w:tcPr>
            <w:tcW w:w="3202" w:type="dxa"/>
          </w:tcPr>
          <w:p w14:paraId="45CA2604" w14:textId="77777777" w:rsidR="009735E9" w:rsidRDefault="00A208E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Skorygowano w OZPI zgodnie ze wskazaniem.</w:t>
            </w:r>
          </w:p>
          <w:p w14:paraId="0FBEEA3C" w14:textId="46051D3C" w:rsidR="00742262" w:rsidRDefault="007422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42262">
              <w:rPr>
                <w:rFonts w:asciiTheme="minorHAnsi" w:hAnsiTheme="minorHAnsi" w:cstheme="minorHAnsi"/>
                <w:sz w:val="22"/>
                <w:szCs w:val="22"/>
              </w:rPr>
              <w:t>Z kategorii „Oprogramowanie” wyjęte zostały koszty dot. poz. 8 i 9 i wykazane w kat. „Koszty zarządzania i wsparcia”</w:t>
            </w:r>
          </w:p>
        </w:tc>
      </w:tr>
      <w:tr w:rsidR="009735E9" w14:paraId="6ADC2434" w14:textId="77777777" w:rsidTr="000C3F73">
        <w:tc>
          <w:tcPr>
            <w:tcW w:w="562" w:type="dxa"/>
          </w:tcPr>
          <w:p w14:paraId="12EE7330" w14:textId="77777777" w:rsidR="009735E9" w:rsidRDefault="009735E9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C5AB50" w14:textId="7F7D6C1C" w:rsidR="009735E9" w:rsidRDefault="00B455A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1A4A02B8" w14:textId="77777777" w:rsidR="009735E9" w:rsidRDefault="009735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7229" w:type="dxa"/>
          </w:tcPr>
          <w:p w14:paraId="2456FA7A" w14:textId="77777777" w:rsidR="009735E9" w:rsidRPr="009735E9" w:rsidRDefault="009735E9" w:rsidP="009735E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Kategoria „Oprogramowanie” z</w:t>
            </w:r>
            <w:r w:rsidRPr="009735E9">
              <w:rPr>
                <w:rFonts w:ascii="Calibri" w:hAnsi="Calibri" w:cs="Calibri"/>
                <w:sz w:val="22"/>
                <w:szCs w:val="22"/>
              </w:rPr>
              <w:t>adanie nr 3. "Tłumaczenia Materiałów Audiowizualnych, w tym tłumaczenie na język angielski, polski (5 682 600 zł brutto)" wydaje się być tożsama z "pracami translatorskimi" zawartymi w zadaniu nr 9.</w:t>
            </w:r>
          </w:p>
          <w:p w14:paraId="37D3E58D" w14:textId="77777777" w:rsidR="009735E9" w:rsidRDefault="009735E9" w:rsidP="009735E9">
            <w:pPr>
              <w:tabs>
                <w:tab w:val="num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9735E9">
              <w:rPr>
                <w:rFonts w:ascii="Calibri" w:hAnsi="Calibri" w:cs="Calibri"/>
                <w:sz w:val="22"/>
                <w:szCs w:val="22"/>
              </w:rPr>
              <w:t xml:space="preserve">Jednocześnie, uzasadniając konieczność budowy platformy VOD podkreślane jest, że najważniejsze nie jest "samo udostępnienie pliku wideo, ale jego opracowanie", </w:t>
            </w:r>
            <w:r>
              <w:rPr>
                <w:rFonts w:ascii="Calibri" w:hAnsi="Calibri" w:cs="Calibri"/>
                <w:sz w:val="22"/>
                <w:szCs w:val="22"/>
              </w:rPr>
              <w:t>pod</w:t>
            </w:r>
            <w:r w:rsidRPr="009735E9">
              <w:rPr>
                <w:rFonts w:ascii="Calibri" w:hAnsi="Calibri" w:cs="Calibri"/>
                <w:sz w:val="22"/>
                <w:szCs w:val="22"/>
              </w:rPr>
              <w:t>kreślana jest rola pracownikó</w:t>
            </w:r>
            <w:r>
              <w:rPr>
                <w:rFonts w:ascii="Calibri" w:hAnsi="Calibri" w:cs="Calibri"/>
                <w:sz w:val="22"/>
                <w:szCs w:val="22"/>
              </w:rPr>
              <w:t>w</w:t>
            </w:r>
            <w:r w:rsidRPr="009735E9">
              <w:rPr>
                <w:rFonts w:ascii="Calibri" w:hAnsi="Calibri" w:cs="Calibri"/>
                <w:sz w:val="22"/>
                <w:szCs w:val="22"/>
              </w:rPr>
              <w:t xml:space="preserve">/ekspertów </w:t>
            </w:r>
            <w:proofErr w:type="spellStart"/>
            <w:r w:rsidRPr="009735E9">
              <w:rPr>
                <w:rFonts w:ascii="Calibri" w:hAnsi="Calibri" w:cs="Calibri"/>
                <w:sz w:val="22"/>
                <w:szCs w:val="22"/>
              </w:rPr>
              <w:t>opracowywujących</w:t>
            </w:r>
            <w:proofErr w:type="spellEnd"/>
            <w:r w:rsidRPr="009735E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735E9">
              <w:rPr>
                <w:rFonts w:ascii="Calibri" w:hAnsi="Calibri" w:cs="Calibri"/>
                <w:sz w:val="22"/>
                <w:szCs w:val="22"/>
              </w:rPr>
              <w:t>digitalizowane</w:t>
            </w:r>
            <w:proofErr w:type="spellEnd"/>
            <w:r w:rsidRPr="009735E9">
              <w:rPr>
                <w:rFonts w:ascii="Calibri" w:hAnsi="Calibri" w:cs="Calibri"/>
                <w:sz w:val="22"/>
                <w:szCs w:val="22"/>
              </w:rPr>
              <w:t xml:space="preserve"> zasoby. Tymczasem zadanie nr 10 tj. wynagrodzenia tych pracowników/ekspertów merytorycznych mieści się w kwocie 2 200 000,00 zł (brutto), zaś zadanie dotyczące tłumaczenia na język polski i anielski szacowane jest aż na kwotę 5 682 600,00 zł (brutto). </w:t>
            </w:r>
          </w:p>
          <w:p w14:paraId="571A13C9" w14:textId="77777777" w:rsidR="009735E9" w:rsidRDefault="009735E9" w:rsidP="009735E9">
            <w:pPr>
              <w:tabs>
                <w:tab w:val="num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9735E9">
              <w:rPr>
                <w:rFonts w:ascii="Calibri" w:hAnsi="Calibri" w:cs="Calibri"/>
                <w:sz w:val="22"/>
                <w:szCs w:val="22"/>
              </w:rPr>
              <w:t xml:space="preserve">Biorąc pod uwagę wysoki poziom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oferowanych </w:t>
            </w:r>
            <w:r w:rsidRPr="009735E9">
              <w:rPr>
                <w:rFonts w:ascii="Calibri" w:hAnsi="Calibri" w:cs="Calibri"/>
                <w:sz w:val="22"/>
                <w:szCs w:val="22"/>
              </w:rPr>
              <w:t>obecn</w:t>
            </w:r>
            <w:r>
              <w:rPr>
                <w:rFonts w:ascii="Calibri" w:hAnsi="Calibri" w:cs="Calibri"/>
                <w:sz w:val="22"/>
                <w:szCs w:val="22"/>
              </w:rPr>
              <w:t>ie</w:t>
            </w:r>
            <w:r w:rsidRPr="009735E9">
              <w:rPr>
                <w:rFonts w:ascii="Calibri" w:hAnsi="Calibri" w:cs="Calibri"/>
                <w:sz w:val="22"/>
                <w:szCs w:val="22"/>
              </w:rPr>
              <w:t xml:space="preserve"> tłumaczeń maszynowych, kwota ta wydaje się być przeszacowana. </w:t>
            </w:r>
          </w:p>
          <w:p w14:paraId="1E75DD63" w14:textId="77777777" w:rsidR="009735E9" w:rsidRPr="009735E9" w:rsidRDefault="009735E9" w:rsidP="009735E9">
            <w:pPr>
              <w:tabs>
                <w:tab w:val="num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735E9">
              <w:rPr>
                <w:rFonts w:ascii="Calibri" w:hAnsi="Calibri" w:cs="Calibri"/>
                <w:sz w:val="22"/>
                <w:szCs w:val="22"/>
              </w:rPr>
              <w:lastRenderedPageBreak/>
              <w:t>Wobec braku tłumaczeń na język francuski brak jest także korelacji ze wskazanymi wśród interesariuszy "filologami francuskimi".</w:t>
            </w:r>
          </w:p>
        </w:tc>
        <w:tc>
          <w:tcPr>
            <w:tcW w:w="1843" w:type="dxa"/>
          </w:tcPr>
          <w:p w14:paraId="2ABAF0DD" w14:textId="77777777" w:rsidR="009735E9" w:rsidRDefault="009735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Proszę o </w:t>
            </w:r>
            <w:r w:rsidR="000F23A2">
              <w:rPr>
                <w:rFonts w:ascii="Calibri" w:hAnsi="Calibri" w:cs="Calibri"/>
                <w:sz w:val="22"/>
                <w:szCs w:val="22"/>
              </w:rPr>
              <w:t>korektę budżetu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i korektę opisu założeń</w:t>
            </w:r>
          </w:p>
        </w:tc>
        <w:tc>
          <w:tcPr>
            <w:tcW w:w="3202" w:type="dxa"/>
          </w:tcPr>
          <w:p w14:paraId="13A2DA14" w14:textId="42D827A3" w:rsidR="006E7969" w:rsidRDefault="006E7969" w:rsidP="006E79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E7969">
              <w:rPr>
                <w:rFonts w:ascii="Calibri" w:hAnsi="Calibri" w:cs="Calibri"/>
                <w:b/>
                <w:bCs/>
                <w:sz w:val="22"/>
                <w:szCs w:val="22"/>
              </w:rPr>
              <w:t>Tłumaczenia materiałów audiowizualnych</w:t>
            </w:r>
            <w:r w:rsidRPr="009735E9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dotyczą szereg specjalistycznych przekładów z </w:t>
            </w:r>
            <w:r w:rsidRPr="009735E9">
              <w:rPr>
                <w:rFonts w:ascii="Calibri" w:hAnsi="Calibri" w:cs="Calibri"/>
                <w:sz w:val="22"/>
                <w:szCs w:val="22"/>
              </w:rPr>
              <w:t>w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ielu języków (m.in. </w:t>
            </w:r>
            <w:r w:rsidRPr="006E796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języki włoski, niemiecki, hiszpański, rosyjski,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ukraiński, </w:t>
            </w:r>
            <w:r w:rsidRPr="006E7969">
              <w:rPr>
                <w:rFonts w:ascii="Calibri" w:hAnsi="Calibri" w:cs="Calibri"/>
                <w:b/>
                <w:bCs/>
                <w:sz w:val="22"/>
                <w:szCs w:val="22"/>
              </w:rPr>
              <w:t>czeski, chiński, japoński, koreański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), </w:t>
            </w:r>
            <w:r w:rsidRPr="006E7969">
              <w:rPr>
                <w:rFonts w:ascii="Calibri" w:hAnsi="Calibri" w:cs="Calibri"/>
                <w:b/>
                <w:bCs/>
                <w:sz w:val="22"/>
                <w:szCs w:val="22"/>
              </w:rPr>
              <w:t>na język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</w:t>
            </w:r>
            <w:r w:rsidRPr="006E796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angielski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i</w:t>
            </w:r>
            <w:r w:rsidRPr="006E796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polski</w:t>
            </w:r>
            <w:r w:rsidR="00B47FB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B47FB2" w:rsidRPr="00B47FB2">
              <w:rPr>
                <w:rFonts w:ascii="Calibri" w:hAnsi="Calibri" w:cs="Calibri"/>
                <w:b/>
                <w:bCs/>
                <w:sz w:val="22"/>
                <w:szCs w:val="22"/>
              </w:rPr>
              <w:t>wraz z przygotowaniem napisów i opracowaniem materiałów do udostępnienia na platformie VOD.</w:t>
            </w:r>
          </w:p>
          <w:p w14:paraId="1F7F373E" w14:textId="351D2159" w:rsidR="00B47FB2" w:rsidRDefault="00B47FB2" w:rsidP="00441E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47FB2">
              <w:rPr>
                <w:rFonts w:ascii="Calibri" w:hAnsi="Calibri" w:cs="Calibri"/>
                <w:sz w:val="22"/>
                <w:szCs w:val="22"/>
              </w:rPr>
              <w:lastRenderedPageBreak/>
              <w:t>Wysokość kosztów tłumaczeń materiałów audiowizualnych wynika ze skali przedsięwzięcia oraz liczby języków źródłowych. Materiały obejmują specjalistyczne treści z zakresu muzyki, wykonawstwa historycznego, muzykologii i edukacji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itp.</w:t>
            </w:r>
            <w:r w:rsidRPr="00B47FB2">
              <w:rPr>
                <w:rFonts w:ascii="Calibri" w:hAnsi="Calibri" w:cs="Calibri"/>
                <w:sz w:val="22"/>
                <w:szCs w:val="22"/>
              </w:rPr>
              <w:t xml:space="preserve"> Zastosowanie wyłącznie tłumaczeń maszynowych nie gwarantuje zachowania poprawności terminologicznej i jakości merytorycznej wymaganej dla materiałów naukowych i edukacyjnych udostępnianych przez NIFC</w:t>
            </w:r>
            <w:r>
              <w:rPr>
                <w:rFonts w:ascii="Calibri" w:hAnsi="Calibri" w:cs="Calibri"/>
                <w:sz w:val="22"/>
                <w:szCs w:val="22"/>
              </w:rPr>
              <w:t>, zwłaszcza przy tak szerokim zakresie języków, różnorodności alfabetów</w:t>
            </w:r>
            <w:r w:rsidRPr="00B47FB2">
              <w:rPr>
                <w:rFonts w:ascii="Calibri" w:hAnsi="Calibri" w:cs="Calibri"/>
                <w:sz w:val="22"/>
                <w:szCs w:val="22"/>
              </w:rPr>
              <w:t>. Dlatego przewidziano wykonanie i weryfikację tłumaczeń przez specjalistów posiadających kompetencje językowe i merytoryczne.</w:t>
            </w:r>
          </w:p>
          <w:p w14:paraId="66047D9E" w14:textId="675691D9" w:rsidR="00B47FB2" w:rsidRDefault="00B47FB2" w:rsidP="00441E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Pr="00B47FB2">
              <w:rPr>
                <w:rFonts w:ascii="Calibri" w:hAnsi="Calibri" w:cs="Calibri"/>
                <w:sz w:val="22"/>
                <w:szCs w:val="22"/>
              </w:rPr>
              <w:t>rac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Pr="00B47FB2">
              <w:rPr>
                <w:rFonts w:ascii="Calibri" w:hAnsi="Calibri" w:cs="Calibri"/>
                <w:sz w:val="22"/>
                <w:szCs w:val="22"/>
              </w:rPr>
              <w:t xml:space="preserve"> translatorsk</w:t>
            </w:r>
            <w:r>
              <w:rPr>
                <w:rFonts w:ascii="Calibri" w:hAnsi="Calibri" w:cs="Calibri"/>
                <w:sz w:val="22"/>
                <w:szCs w:val="22"/>
              </w:rPr>
              <w:t>ie</w:t>
            </w:r>
            <w:r w:rsidRPr="00B47FB2">
              <w:rPr>
                <w:rFonts w:ascii="Calibri" w:hAnsi="Calibri" w:cs="Calibri"/>
                <w:sz w:val="22"/>
                <w:szCs w:val="22"/>
              </w:rPr>
              <w:t xml:space="preserve"> zawar</w:t>
            </w:r>
            <w:r>
              <w:rPr>
                <w:rFonts w:ascii="Calibri" w:hAnsi="Calibri" w:cs="Calibri"/>
                <w:sz w:val="22"/>
                <w:szCs w:val="22"/>
              </w:rPr>
              <w:t>te</w:t>
            </w:r>
            <w:r w:rsidRPr="00B47FB2">
              <w:rPr>
                <w:rFonts w:ascii="Calibri" w:hAnsi="Calibri" w:cs="Calibri"/>
                <w:sz w:val="22"/>
                <w:szCs w:val="22"/>
              </w:rPr>
              <w:t xml:space="preserve"> w zadaniu nr 9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nie są tożsame i dotyczą przekładów korespondencji chopinowskiej, wymagającej z kolei ekspertyzy w zakresie XIX-wiecznej polszczyzny, lub XIX-wiecznego języka francuskiego</w:t>
            </w:r>
            <w:r w:rsidR="00A055AC">
              <w:rPr>
                <w:rFonts w:ascii="Calibri" w:hAnsi="Calibri" w:cs="Calibri"/>
                <w:sz w:val="22"/>
                <w:szCs w:val="22"/>
              </w:rPr>
              <w:t xml:space="preserve"> (zostały przeniesione zgodnie z uwagą w pkt. 8)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AF88266" w14:textId="77777777" w:rsidR="00B47FB2" w:rsidRDefault="00B47FB2" w:rsidP="00441E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1BF7EC7" w14:textId="7238B00A" w:rsidR="007C65C1" w:rsidRPr="006E7969" w:rsidRDefault="006E7969" w:rsidP="00441E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1E1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Wynagrodzenia</w:t>
            </w:r>
            <w:r w:rsidR="00A208EF" w:rsidRPr="00441E1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441E1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pracowników/ekspertów </w:t>
            </w:r>
            <w:r w:rsidR="00A208EF" w:rsidRPr="00441E1D">
              <w:rPr>
                <w:rFonts w:ascii="Calibri" w:hAnsi="Calibri" w:cs="Calibri"/>
                <w:b/>
                <w:bCs/>
                <w:sz w:val="22"/>
                <w:szCs w:val="22"/>
              </w:rPr>
              <w:t>zewnętrznych</w:t>
            </w:r>
            <w:r w:rsidR="00A208EF" w:rsidRPr="00441E1D">
              <w:rPr>
                <w:rFonts w:ascii="Calibri" w:hAnsi="Calibri" w:cs="Calibri"/>
                <w:sz w:val="22"/>
                <w:szCs w:val="22"/>
              </w:rPr>
              <w:t xml:space="preserve"> dla projektu łączy się ściśle ze specjalistycznymi </w:t>
            </w:r>
            <w:r w:rsidR="00441E1D" w:rsidRPr="00441E1D">
              <w:rPr>
                <w:rFonts w:ascii="Calibri" w:hAnsi="Calibri" w:cs="Calibri"/>
                <w:sz w:val="22"/>
                <w:szCs w:val="22"/>
              </w:rPr>
              <w:t xml:space="preserve">technicznymi </w:t>
            </w:r>
            <w:r w:rsidR="00A208EF" w:rsidRPr="00441E1D">
              <w:rPr>
                <w:rFonts w:ascii="Calibri" w:hAnsi="Calibri" w:cs="Calibri"/>
                <w:sz w:val="22"/>
                <w:szCs w:val="22"/>
              </w:rPr>
              <w:t xml:space="preserve">pracami montażowymi, obróbką </w:t>
            </w:r>
            <w:r w:rsidR="00D80805" w:rsidRPr="00441E1D">
              <w:rPr>
                <w:rFonts w:ascii="Calibri" w:hAnsi="Calibri" w:cs="Calibri"/>
                <w:sz w:val="22"/>
                <w:szCs w:val="22"/>
              </w:rPr>
              <w:t xml:space="preserve">materiałów </w:t>
            </w:r>
            <w:r w:rsidR="00A208EF" w:rsidRPr="00441E1D">
              <w:rPr>
                <w:rFonts w:ascii="Calibri" w:hAnsi="Calibri" w:cs="Calibri"/>
                <w:sz w:val="22"/>
                <w:szCs w:val="22"/>
              </w:rPr>
              <w:t>audiowizualnych</w:t>
            </w:r>
            <w:r w:rsidR="00D80805" w:rsidRPr="00441E1D">
              <w:rPr>
                <w:rFonts w:ascii="Calibri" w:hAnsi="Calibri" w:cs="Calibri"/>
                <w:sz w:val="22"/>
                <w:szCs w:val="22"/>
              </w:rPr>
              <w:t>,</w:t>
            </w:r>
            <w:r w:rsidR="00A208EF" w:rsidRPr="00441E1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80805" w:rsidRPr="00441E1D">
              <w:rPr>
                <w:rFonts w:ascii="Calibri" w:hAnsi="Calibri" w:cs="Calibri"/>
                <w:sz w:val="22"/>
                <w:szCs w:val="22"/>
              </w:rPr>
              <w:t>pracami naprawczymi i</w:t>
            </w:r>
            <w:r w:rsidR="00A208EF" w:rsidRPr="00441E1D">
              <w:rPr>
                <w:rFonts w:ascii="Calibri" w:hAnsi="Calibri" w:cs="Calibri"/>
                <w:sz w:val="22"/>
                <w:szCs w:val="22"/>
              </w:rPr>
              <w:t xml:space="preserve"> popraw</w:t>
            </w:r>
            <w:r w:rsidR="00D80805" w:rsidRPr="00441E1D">
              <w:rPr>
                <w:rFonts w:ascii="Calibri" w:hAnsi="Calibri" w:cs="Calibri"/>
                <w:sz w:val="22"/>
                <w:szCs w:val="22"/>
              </w:rPr>
              <w:t>ą</w:t>
            </w:r>
            <w:r w:rsidR="00A208EF" w:rsidRPr="00441E1D">
              <w:rPr>
                <w:rFonts w:ascii="Calibri" w:hAnsi="Calibri" w:cs="Calibri"/>
                <w:sz w:val="22"/>
                <w:szCs w:val="22"/>
              </w:rPr>
              <w:t xml:space="preserve"> jakości</w:t>
            </w:r>
            <w:r w:rsidR="00742262">
              <w:rPr>
                <w:rFonts w:ascii="Calibri" w:hAnsi="Calibri" w:cs="Calibri"/>
                <w:sz w:val="22"/>
                <w:szCs w:val="22"/>
              </w:rPr>
              <w:t>; pracami</w:t>
            </w:r>
            <w:r w:rsidR="00A208EF" w:rsidRPr="00441E1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42262">
              <w:rPr>
                <w:rFonts w:ascii="Calibri" w:hAnsi="Calibri" w:cs="Calibri"/>
                <w:sz w:val="22"/>
                <w:szCs w:val="22"/>
              </w:rPr>
              <w:t xml:space="preserve">eksperckimi w zakresie architektury i rozwoju platformy VOD, w zakresie </w:t>
            </w:r>
            <w:proofErr w:type="spellStart"/>
            <w:r w:rsidR="00742262">
              <w:rPr>
                <w:rFonts w:ascii="Calibri" w:hAnsi="Calibri" w:cs="Calibri"/>
                <w:sz w:val="22"/>
                <w:szCs w:val="22"/>
              </w:rPr>
              <w:t>postprodukcji</w:t>
            </w:r>
            <w:proofErr w:type="spellEnd"/>
            <w:r w:rsidR="00742262">
              <w:rPr>
                <w:rFonts w:ascii="Calibri" w:hAnsi="Calibri" w:cs="Calibri"/>
                <w:sz w:val="22"/>
                <w:szCs w:val="22"/>
              </w:rPr>
              <w:t xml:space="preserve"> zasobów.</w:t>
            </w:r>
          </w:p>
          <w:p w14:paraId="3F2C899F" w14:textId="77777777" w:rsidR="00234760" w:rsidRDefault="002347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B71637" w14:textId="1346D0C5" w:rsidR="009735E9" w:rsidRDefault="002347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796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Grupa interesariuszy „filologów francuskich”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dotyczy francuskiej korespondencji Fryderyka Chopina. Chopina pisał listy przede wszystkim w dwóch językach – polskim i francuskim (znamy nieliczne listy włoskie, niemieckie i angielskie)</w:t>
            </w:r>
            <w:r w:rsidR="00DB64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DB6456" w:rsidRPr="006E796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Doprecyzowano w 1.1., 1.2.</w:t>
            </w:r>
          </w:p>
        </w:tc>
      </w:tr>
    </w:tbl>
    <w:p w14:paraId="1A65D222" w14:textId="77777777" w:rsidR="00A15E54" w:rsidRDefault="00A15E54">
      <w:pPr>
        <w:jc w:val="center"/>
      </w:pPr>
    </w:p>
    <w:p w14:paraId="4F3B23EA" w14:textId="77777777" w:rsidR="00A15E54" w:rsidRDefault="00A15E54">
      <w:pPr>
        <w:jc w:val="center"/>
      </w:pPr>
    </w:p>
    <w:sectPr w:rsidR="00A15E54">
      <w:footerReference w:type="default" r:id="rId11"/>
      <w:pgSz w:w="16838" w:h="11906" w:orient="landscape"/>
      <w:pgMar w:top="720" w:right="720" w:bottom="720" w:left="72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A81BF" w14:textId="77777777" w:rsidR="007E564B" w:rsidRDefault="007E564B">
      <w:r>
        <w:separator/>
      </w:r>
    </w:p>
  </w:endnote>
  <w:endnote w:type="continuationSeparator" w:id="0">
    <w:p w14:paraId="70A30100" w14:textId="77777777" w:rsidR="007E564B" w:rsidRDefault="007E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9587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DBAD6E2" w14:textId="77777777" w:rsidR="00A15E54" w:rsidRDefault="000B5A82">
            <w:pPr>
              <w:pStyle w:val="Stopka"/>
              <w:jc w:val="right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3D28BD3" w14:textId="77777777" w:rsidR="00A15E54" w:rsidRDefault="00A15E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3B35B" w14:textId="77777777" w:rsidR="007E564B" w:rsidRDefault="007E564B">
      <w:r>
        <w:separator/>
      </w:r>
    </w:p>
  </w:footnote>
  <w:footnote w:type="continuationSeparator" w:id="0">
    <w:p w14:paraId="2673DD11" w14:textId="77777777" w:rsidR="007E564B" w:rsidRDefault="007E5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06FA2"/>
    <w:multiLevelType w:val="multilevel"/>
    <w:tmpl w:val="A146962C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" w15:restartNumberingAfterBreak="0">
    <w:nsid w:val="105A7F4F"/>
    <w:multiLevelType w:val="multilevel"/>
    <w:tmpl w:val="EA64BA0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83D53"/>
    <w:multiLevelType w:val="multilevel"/>
    <w:tmpl w:val="867A96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C92A06"/>
    <w:multiLevelType w:val="multilevel"/>
    <w:tmpl w:val="02C21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AF16F2"/>
    <w:multiLevelType w:val="multilevel"/>
    <w:tmpl w:val="A7FE57C0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81764C"/>
    <w:multiLevelType w:val="multilevel"/>
    <w:tmpl w:val="50289B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C08F4E"/>
    <w:multiLevelType w:val="multilevel"/>
    <w:tmpl w:val="3CD89CB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38F4F87"/>
    <w:multiLevelType w:val="multilevel"/>
    <w:tmpl w:val="3E0EF0EA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DD4DBE"/>
    <w:multiLevelType w:val="multilevel"/>
    <w:tmpl w:val="C4569F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28" w:hanging="708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4128EC"/>
    <w:multiLevelType w:val="multilevel"/>
    <w:tmpl w:val="DC94C94E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B184990"/>
    <w:multiLevelType w:val="multilevel"/>
    <w:tmpl w:val="2C844D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701E7B"/>
    <w:multiLevelType w:val="multilevel"/>
    <w:tmpl w:val="92AC754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57A6381"/>
    <w:multiLevelType w:val="multilevel"/>
    <w:tmpl w:val="C2B2B8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8B48B0"/>
    <w:multiLevelType w:val="multilevel"/>
    <w:tmpl w:val="5FF22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6F4ED4"/>
    <w:multiLevelType w:val="multilevel"/>
    <w:tmpl w:val="A2869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784DF0"/>
    <w:multiLevelType w:val="multilevel"/>
    <w:tmpl w:val="D9ECBD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CE1ECC"/>
    <w:multiLevelType w:val="multilevel"/>
    <w:tmpl w:val="B1A6D0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907D88"/>
    <w:multiLevelType w:val="multilevel"/>
    <w:tmpl w:val="36A24E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A85E1C"/>
    <w:multiLevelType w:val="multilevel"/>
    <w:tmpl w:val="69F2D8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E87CA0"/>
    <w:multiLevelType w:val="multilevel"/>
    <w:tmpl w:val="B30EBB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0D74D0"/>
    <w:multiLevelType w:val="multilevel"/>
    <w:tmpl w:val="B91854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88533406">
    <w:abstractNumId w:val="16"/>
  </w:num>
  <w:num w:numId="2" w16cid:durableId="1933321543">
    <w:abstractNumId w:val="17"/>
  </w:num>
  <w:num w:numId="3" w16cid:durableId="936331251">
    <w:abstractNumId w:val="11"/>
  </w:num>
  <w:num w:numId="4" w16cid:durableId="1570382175">
    <w:abstractNumId w:val="20"/>
  </w:num>
  <w:num w:numId="5" w16cid:durableId="1819564727">
    <w:abstractNumId w:val="13"/>
  </w:num>
  <w:num w:numId="6" w16cid:durableId="1555121648">
    <w:abstractNumId w:val="5"/>
  </w:num>
  <w:num w:numId="7" w16cid:durableId="1313604835">
    <w:abstractNumId w:val="8"/>
  </w:num>
  <w:num w:numId="8" w16cid:durableId="2110201965">
    <w:abstractNumId w:val="19"/>
  </w:num>
  <w:num w:numId="9" w16cid:durableId="1497112336">
    <w:abstractNumId w:val="2"/>
  </w:num>
  <w:num w:numId="10" w16cid:durableId="1374227373">
    <w:abstractNumId w:val="3"/>
  </w:num>
  <w:num w:numId="11" w16cid:durableId="433667460">
    <w:abstractNumId w:val="14"/>
  </w:num>
  <w:num w:numId="12" w16cid:durableId="1450663011">
    <w:abstractNumId w:val="12"/>
  </w:num>
  <w:num w:numId="13" w16cid:durableId="1588418793">
    <w:abstractNumId w:val="4"/>
  </w:num>
  <w:num w:numId="14" w16cid:durableId="1508787006">
    <w:abstractNumId w:val="7"/>
  </w:num>
  <w:num w:numId="15" w16cid:durableId="1921788000">
    <w:abstractNumId w:val="15"/>
  </w:num>
  <w:num w:numId="16" w16cid:durableId="840316428">
    <w:abstractNumId w:val="1"/>
  </w:num>
  <w:num w:numId="17" w16cid:durableId="2023315434">
    <w:abstractNumId w:val="6"/>
  </w:num>
  <w:num w:numId="18" w16cid:durableId="131213404">
    <w:abstractNumId w:val="9"/>
  </w:num>
  <w:num w:numId="19" w16cid:durableId="571701477">
    <w:abstractNumId w:val="18"/>
  </w:num>
  <w:num w:numId="20" w16cid:durableId="366420151">
    <w:abstractNumId w:val="10"/>
  </w:num>
  <w:num w:numId="21" w16cid:durableId="423573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E54"/>
    <w:rsid w:val="000B2EBC"/>
    <w:rsid w:val="000B5A82"/>
    <w:rsid w:val="000C3F73"/>
    <w:rsid w:val="000E3643"/>
    <w:rsid w:val="000F23A2"/>
    <w:rsid w:val="001808DD"/>
    <w:rsid w:val="00223CA4"/>
    <w:rsid w:val="00224733"/>
    <w:rsid w:val="00234760"/>
    <w:rsid w:val="00271182"/>
    <w:rsid w:val="00276DD5"/>
    <w:rsid w:val="002B79CD"/>
    <w:rsid w:val="003009AB"/>
    <w:rsid w:val="0033060A"/>
    <w:rsid w:val="00353124"/>
    <w:rsid w:val="003B02FF"/>
    <w:rsid w:val="003D0851"/>
    <w:rsid w:val="00441E1D"/>
    <w:rsid w:val="00466B95"/>
    <w:rsid w:val="00521A87"/>
    <w:rsid w:val="005D158C"/>
    <w:rsid w:val="00613B94"/>
    <w:rsid w:val="006739F7"/>
    <w:rsid w:val="006E7969"/>
    <w:rsid w:val="00742262"/>
    <w:rsid w:val="007C0AD6"/>
    <w:rsid w:val="007C65C1"/>
    <w:rsid w:val="007C72FE"/>
    <w:rsid w:val="007E47A7"/>
    <w:rsid w:val="007E564B"/>
    <w:rsid w:val="00824A92"/>
    <w:rsid w:val="00853AE9"/>
    <w:rsid w:val="00856711"/>
    <w:rsid w:val="0088777F"/>
    <w:rsid w:val="00896A4C"/>
    <w:rsid w:val="008A155B"/>
    <w:rsid w:val="008B3267"/>
    <w:rsid w:val="0090060D"/>
    <w:rsid w:val="00955BDE"/>
    <w:rsid w:val="009735E9"/>
    <w:rsid w:val="00983277"/>
    <w:rsid w:val="00993161"/>
    <w:rsid w:val="009C3CE5"/>
    <w:rsid w:val="009C420C"/>
    <w:rsid w:val="00A055AC"/>
    <w:rsid w:val="00A131E8"/>
    <w:rsid w:val="00A15E54"/>
    <w:rsid w:val="00A208EF"/>
    <w:rsid w:val="00A22C76"/>
    <w:rsid w:val="00A80704"/>
    <w:rsid w:val="00B455A8"/>
    <w:rsid w:val="00B47FB2"/>
    <w:rsid w:val="00B77747"/>
    <w:rsid w:val="00C004E1"/>
    <w:rsid w:val="00C26D10"/>
    <w:rsid w:val="00CD73A0"/>
    <w:rsid w:val="00D06B7C"/>
    <w:rsid w:val="00D1678C"/>
    <w:rsid w:val="00D57A6E"/>
    <w:rsid w:val="00D80805"/>
    <w:rsid w:val="00DB6456"/>
    <w:rsid w:val="00EB0410"/>
    <w:rsid w:val="00F058D5"/>
    <w:rsid w:val="00F20263"/>
    <w:rsid w:val="00F37630"/>
    <w:rsid w:val="00FA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03732"/>
  <w15:docId w15:val="{CC3CB7AD-D278-264C-808C-9F5814AC9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16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odstpw">
    <w:name w:val="No Spacing"/>
    <w:basedOn w:val="Normalny"/>
    <w:uiPriority w:val="1"/>
    <w:qFormat/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sz w:val="24"/>
      <w:szCs w:val="24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sz w:val="24"/>
      <w:szCs w:val="24"/>
    </w:rPr>
  </w:style>
  <w:style w:type="paragraph" w:customStyle="1" w:styleId="isselectedend">
    <w:name w:val="isselectedend"/>
    <w:basedOn w:val="Normalny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</w:pPr>
  </w:style>
  <w:style w:type="character" w:customStyle="1" w:styleId="zmsearchresult">
    <w:name w:val="zmsearchresult"/>
    <w:basedOn w:val="Domylnaczcionkaakapitu"/>
  </w:style>
  <w:style w:type="paragraph" w:customStyle="1" w:styleId="default">
    <w:name w:val="default"/>
    <w:basedOn w:val="Normalny"/>
    <w:pPr>
      <w:spacing w:before="100" w:beforeAutospacing="1" w:after="100" w:afterAutospacing="1"/>
    </w:pPr>
  </w:style>
  <w:style w:type="character" w:customStyle="1" w:styleId="object">
    <w:name w:val="object"/>
    <w:basedOn w:val="Domylnaczcionkaakapitu"/>
  </w:style>
  <w:style w:type="paragraph" w:customStyle="1" w:styleId="elementtoproof">
    <w:name w:val="elementtoproof"/>
    <w:basedOn w:val="Normalny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0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3268">
          <w:marLeft w:val="0"/>
          <w:marRight w:val="16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60689">
              <w:marLeft w:val="0"/>
              <w:marRight w:val="5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5D0776D-4EF9-B744-B480-75621211565E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customXml/itemProps2.xml><?xml version="1.0" encoding="utf-8"?>
<ds:datastoreItem xmlns:ds="http://schemas.openxmlformats.org/officeDocument/2006/customXml" ds:itemID="{B1022DA3-8AC8-9A4C-9A9A-35F2106084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8AFD52-A41A-0E41-9FF1-02311F52A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266594-2363-094F-8ADA-67BF73C72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1601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Ewa Bogula-Gniazdowska </cp:lastModifiedBy>
  <cp:revision>4</cp:revision>
  <cp:lastPrinted>2026-06-23T16:17:00Z</cp:lastPrinted>
  <dcterms:created xsi:type="dcterms:W3CDTF">2026-06-25T09:30:00Z</dcterms:created>
  <dcterms:modified xsi:type="dcterms:W3CDTF">2026-06-25T09:46:00Z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MediaServiceImageTags">
    <vt:lpwstr/>
  </property>
</Properties>
</file>